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</w:pPr>
      <w:r>
        <w:object w:dxaOrig="2936" w:dyaOrig="2915">
          <v:rect xmlns:o="urn:schemas-microsoft-com:office:office" xmlns:v="urn:schemas-microsoft-com:vml" id="rectole0000000000" style="width:146.80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dal 1990</w:t>
      </w:r>
      <w:r>
        <w:object w:dxaOrig="3259" w:dyaOrig="3259">
          <v:rect xmlns:o="urn:schemas-microsoft-com:office:office" xmlns:v="urn:schemas-microsoft-com:vml" id="rectole0000000001" style="width:162.950000pt;height:162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24"/>
          <w:shd w:fill="auto" w:val="clear"/>
        </w:rPr>
        <w:t xml:space="preserve">dal 2006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8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Milano 2019.01.01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Footlight MT Light" w:hAnsi="Footlight MT Light" w:cs="Footlight MT Light" w:eastAsia="Footlight MT Light"/>
          <w:b/>
          <w:color w:val="auto"/>
          <w:spacing w:val="0"/>
          <w:position w:val="0"/>
          <w:sz w:val="28"/>
          <w:shd w:fill="auto" w:val="clear"/>
        </w:rPr>
        <w:t xml:space="preserve">Gestione rinnovi Tessere Soci et Nuove Iscrizioni Soci.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Cari Soci ed Amici buon giorno.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Come già preannunciato in data 2017.12.14 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con relativa mail, a partire dall'anno 2018 la consegna 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delle tessere del Club, avverrà con le seguenti modalità.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Negli anni passati, diverse tessere non rinnovate, sono rimaste giacenti in Tesoreria, "causando" alla medesima, spese non giustificabili ed inutili.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La Tesoreria del Club, non anticiperà più le spese per le tessere del Club, sia per rinnovi che per nuove iscrizioni,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A partire dall'anno 2018, le tessere associative, saranno ordinate e consegnate, solo ad avvenuto pagamento della quota societaria (Signori Euro 50,00; Signore Euro 15,00).</w:t>
      </w: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Cordialmente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MilanoCigarClub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il Tesoriere</w:t>
      </w:r>
    </w:p>
    <w:p>
      <w:pPr>
        <w:spacing w:before="0" w:after="0" w:line="240"/>
        <w:ind w:right="0" w:left="0" w:firstLine="0"/>
        <w:jc w:val="left"/>
        <w:rPr>
          <w:rFonts w:ascii="Footlight MT Light" w:hAnsi="Footlight MT Light" w:cs="Footlight MT Light" w:eastAsia="Footlight MT Light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Footlight MT Light" w:hAnsi="Footlight MT Light" w:cs="Footlight MT Light" w:eastAsia="Footlight MT Light"/>
          <w:color w:val="auto"/>
          <w:spacing w:val="0"/>
          <w:position w:val="0"/>
          <w:sz w:val="32"/>
          <w:shd w:fill="auto" w:val="clear"/>
        </w:rPr>
        <w:t xml:space="preserve">Longo Marco Ugo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